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19DA" w:rsidRPr="001A19DA" w:rsidRDefault="001A19DA" w:rsidP="001A19DA">
      <w:pPr>
        <w:rPr>
          <w:rFonts w:ascii="Calibri" w:hAnsi="Calibri"/>
          <w:b/>
          <w:sz w:val="28"/>
        </w:rPr>
      </w:pPr>
      <w:r w:rsidRPr="001A19DA">
        <w:rPr>
          <w:rFonts w:ascii="Calibri" w:hAnsi="Calibri"/>
          <w:b/>
          <w:sz w:val="28"/>
        </w:rPr>
        <w:t>Conservarea</w:t>
      </w:r>
    </w:p>
    <w:p w:rsidR="001A19DA" w:rsidRPr="001A19DA" w:rsidRDefault="001A19DA" w:rsidP="00154219">
      <w:pPr>
        <w:jc w:val="both"/>
        <w:rPr>
          <w:rStyle w:val="a"/>
          <w:rFonts w:ascii="Calibri" w:hAnsi="Calibri"/>
          <w:sz w:val="28"/>
        </w:rPr>
      </w:pPr>
      <w:r w:rsidRPr="001A19DA">
        <w:rPr>
          <w:rFonts w:ascii="Calibri" w:hAnsi="Calibri"/>
          <w:sz w:val="28"/>
        </w:rPr>
        <w:t>Conservarea (lat. conservare = păstrare) este o metodă de preparare în special a substan</w:t>
      </w:r>
      <w:r w:rsidRPr="001A19DA">
        <w:rPr>
          <w:rFonts w:ascii="Calibri" w:hAnsi="Calibri" w:cs="Arial"/>
          <w:sz w:val="28"/>
        </w:rPr>
        <w:t>ț</w:t>
      </w:r>
      <w:r w:rsidRPr="001A19DA">
        <w:rPr>
          <w:rFonts w:ascii="Calibri" w:hAnsi="Calibri"/>
          <w:sz w:val="28"/>
        </w:rPr>
        <w:t>elor de natură organică (alimente), pentru a putea fi păstrate un timp mai îndelungat. Conservarea împiedică sau întârzie procesele fizico-chimice (reac</w:t>
      </w:r>
      <w:r w:rsidRPr="001A19DA">
        <w:rPr>
          <w:rFonts w:ascii="Calibri" w:hAnsi="Calibri" w:cs="Arial"/>
          <w:sz w:val="28"/>
        </w:rPr>
        <w:t>ț</w:t>
      </w:r>
      <w:r w:rsidRPr="001A19DA">
        <w:rPr>
          <w:rFonts w:ascii="Calibri" w:hAnsi="Calibri"/>
          <w:sz w:val="28"/>
        </w:rPr>
        <w:t xml:space="preserve">ia enzimatică sau de </w:t>
      </w:r>
      <w:hyperlink r:id="rId4" w:tooltip="Oxidare" w:history="1">
        <w:r w:rsidRPr="001A19DA">
          <w:rPr>
            <w:rStyle w:val="Hyperlink"/>
            <w:rFonts w:ascii="Calibri" w:hAnsi="Calibri"/>
            <w:color w:val="auto"/>
            <w:sz w:val="28"/>
            <w:u w:val="none"/>
          </w:rPr>
          <w:t>oxidare</w:t>
        </w:r>
      </w:hyperlink>
      <w:r w:rsidRPr="001A19DA">
        <w:rPr>
          <w:rFonts w:ascii="Calibri" w:hAnsi="Calibri"/>
          <w:sz w:val="28"/>
        </w:rPr>
        <w:t xml:space="preserve">), de degradare, cauzate de bacterii, mucegaiuri. </w:t>
      </w:r>
      <w:r w:rsidRPr="001A19DA">
        <w:rPr>
          <w:rStyle w:val="a"/>
          <w:rFonts w:ascii="Calibri" w:hAnsi="Calibri"/>
          <w:spacing w:val="30"/>
          <w:sz w:val="28"/>
        </w:rPr>
        <w:t>Sortimentele de conserve de legume sunt cuprinse în</w:t>
      </w:r>
      <w:r w:rsidRPr="001A19DA">
        <w:rPr>
          <w:rStyle w:val="a"/>
          <w:rFonts w:ascii="Calibri" w:hAnsi="Calibri"/>
          <w:sz w:val="28"/>
        </w:rPr>
        <w:t>următoarele grupe:</w:t>
      </w:r>
    </w:p>
    <w:p w:rsidR="001A19DA" w:rsidRPr="001A19DA" w:rsidRDefault="001A19DA" w:rsidP="001A19DA">
      <w:pPr>
        <w:rPr>
          <w:rStyle w:val="a"/>
          <w:rFonts w:ascii="Calibri" w:hAnsi="Calibri"/>
          <w:sz w:val="28"/>
        </w:rPr>
      </w:pPr>
      <w:r w:rsidRPr="001A19DA">
        <w:rPr>
          <w:rStyle w:val="a"/>
          <w:rFonts w:ascii="Calibri" w:hAnsi="Calibri"/>
          <w:sz w:val="28"/>
        </w:rPr>
        <w:t>- conserve de legume în apă şi bulion;</w:t>
      </w:r>
    </w:p>
    <w:p w:rsidR="001A19DA" w:rsidRPr="001A19DA" w:rsidRDefault="001A19DA" w:rsidP="001A19DA">
      <w:pPr>
        <w:rPr>
          <w:rStyle w:val="a"/>
          <w:rFonts w:ascii="Calibri" w:hAnsi="Calibri"/>
          <w:sz w:val="28"/>
        </w:rPr>
      </w:pPr>
      <w:r w:rsidRPr="001A19DA">
        <w:rPr>
          <w:rStyle w:val="a"/>
          <w:rFonts w:ascii="Calibri" w:hAnsi="Calibri"/>
          <w:sz w:val="28"/>
        </w:rPr>
        <w:t>- conserve de legume în ulei;</w:t>
      </w:r>
    </w:p>
    <w:p w:rsidR="001A19DA" w:rsidRPr="001A19DA" w:rsidRDefault="001A19DA" w:rsidP="001A19DA">
      <w:pPr>
        <w:rPr>
          <w:rStyle w:val="a"/>
          <w:rFonts w:ascii="Calibri" w:hAnsi="Calibri"/>
          <w:sz w:val="28"/>
        </w:rPr>
      </w:pPr>
      <w:r w:rsidRPr="001A19DA">
        <w:rPr>
          <w:rStyle w:val="a"/>
          <w:rFonts w:ascii="Calibri" w:hAnsi="Calibri"/>
          <w:sz w:val="28"/>
        </w:rPr>
        <w:t>- conserve de legume în oţet.</w:t>
      </w:r>
    </w:p>
    <w:p w:rsidR="001A19DA" w:rsidRPr="001A19DA" w:rsidRDefault="001A19DA" w:rsidP="001A19DA">
      <w:pPr>
        <w:rPr>
          <w:rStyle w:val="a"/>
          <w:rFonts w:ascii="Calibri" w:hAnsi="Calibri"/>
          <w:b/>
          <w:spacing w:val="15"/>
          <w:sz w:val="28"/>
        </w:rPr>
      </w:pPr>
    </w:p>
    <w:p w:rsidR="001A19DA" w:rsidRPr="001A19DA" w:rsidRDefault="001A19DA" w:rsidP="001A19DA">
      <w:pPr>
        <w:rPr>
          <w:rStyle w:val="a"/>
          <w:rFonts w:ascii="Calibri" w:hAnsi="Calibri"/>
          <w:b/>
          <w:spacing w:val="15"/>
          <w:sz w:val="28"/>
        </w:rPr>
      </w:pPr>
      <w:r w:rsidRPr="001A19DA">
        <w:rPr>
          <w:rStyle w:val="a"/>
          <w:rFonts w:ascii="Calibri" w:hAnsi="Calibri"/>
          <w:b/>
          <w:spacing w:val="15"/>
          <w:sz w:val="28"/>
        </w:rPr>
        <w:t xml:space="preserve">Congelarea </w:t>
      </w:r>
    </w:p>
    <w:p w:rsidR="001A19DA" w:rsidRPr="001A19DA" w:rsidRDefault="001A19DA" w:rsidP="00154219">
      <w:pPr>
        <w:jc w:val="both"/>
        <w:rPr>
          <w:rFonts w:ascii="Calibri" w:hAnsi="Calibri"/>
          <w:spacing w:val="15"/>
          <w:sz w:val="28"/>
        </w:rPr>
      </w:pPr>
      <w:r w:rsidRPr="001A19DA">
        <w:rPr>
          <w:rFonts w:ascii="Calibri" w:hAnsi="Calibri"/>
          <w:sz w:val="28"/>
        </w:rPr>
        <w:t xml:space="preserve">Congelarea este cea mai populară metodă de a păstra alimentele proaspete mai mult timp. Legumele şi zarzavaturile trebuie iniţial opărite, pentru a-şi păstra mai bine textura, culoarea şi aroma. Acest procedeu se numeşte </w:t>
      </w:r>
      <w:r w:rsidRPr="001A19DA">
        <w:rPr>
          <w:rStyle w:val="Emphasis"/>
          <w:rFonts w:ascii="Calibri" w:hAnsi="Calibri"/>
          <w:sz w:val="28"/>
        </w:rPr>
        <w:t>blanşizare</w:t>
      </w:r>
      <w:r w:rsidRPr="001A19DA">
        <w:rPr>
          <w:rFonts w:ascii="Calibri" w:hAnsi="Calibri"/>
          <w:sz w:val="28"/>
        </w:rPr>
        <w:t xml:space="preserve"> şi constă în introducerea legumelor (şi a unor fructe cum ar fi </w:t>
      </w:r>
      <w:hyperlink r:id="rId5" w:tgtFrame="_blank" w:history="1">
        <w:r w:rsidRPr="001A19DA">
          <w:rPr>
            <w:rStyle w:val="Hyperlink"/>
            <w:rFonts w:ascii="Calibri" w:hAnsi="Calibri"/>
            <w:color w:val="auto"/>
            <w:sz w:val="28"/>
            <w:u w:val="none"/>
          </w:rPr>
          <w:t>merele</w:t>
        </w:r>
      </w:hyperlink>
      <w:r w:rsidRPr="001A19DA">
        <w:rPr>
          <w:rFonts w:ascii="Calibri" w:hAnsi="Calibri"/>
          <w:sz w:val="28"/>
        </w:rPr>
        <w:t xml:space="preserve"> sau </w:t>
      </w:r>
      <w:hyperlink r:id="rId6" w:tgtFrame="_blank" w:history="1">
        <w:r w:rsidRPr="001A19DA">
          <w:rPr>
            <w:rStyle w:val="Hyperlink"/>
            <w:rFonts w:ascii="Calibri" w:hAnsi="Calibri"/>
            <w:color w:val="auto"/>
            <w:sz w:val="28"/>
            <w:u w:val="none"/>
          </w:rPr>
          <w:t>perele</w:t>
        </w:r>
      </w:hyperlink>
      <w:r w:rsidRPr="001A19DA">
        <w:rPr>
          <w:rFonts w:ascii="Calibri" w:hAnsi="Calibri"/>
          <w:sz w:val="28"/>
        </w:rPr>
        <w:t>) în apă fiartă pentru câteva minute.</w:t>
      </w:r>
      <w:r w:rsidRPr="001A19DA">
        <w:rPr>
          <w:rFonts w:ascii="Calibri" w:hAnsi="Calibri"/>
          <w:sz w:val="28"/>
        </w:rPr>
        <w:br/>
        <w:t xml:space="preserve">Timpul de blanşizare diferă de la o legumă la alta. De exemplu, pentru </w:t>
      </w:r>
      <w:hyperlink r:id="rId7" w:tgtFrame="_blank" w:history="1">
        <w:r w:rsidRPr="001A19DA">
          <w:rPr>
            <w:rStyle w:val="Hyperlink"/>
            <w:rFonts w:ascii="Calibri" w:hAnsi="Calibri"/>
            <w:color w:val="auto"/>
            <w:sz w:val="28"/>
            <w:u w:val="none"/>
          </w:rPr>
          <w:t>mazăre</w:t>
        </w:r>
      </w:hyperlink>
      <w:r w:rsidRPr="001A19DA">
        <w:rPr>
          <w:rFonts w:ascii="Calibri" w:hAnsi="Calibri"/>
          <w:sz w:val="28"/>
        </w:rPr>
        <w:t xml:space="preserve">, acesta este de 1 minut, pentru fasole 2 minute, </w:t>
      </w:r>
      <w:hyperlink r:id="rId8" w:tgtFrame="_blank" w:history="1">
        <w:r w:rsidRPr="001A19DA">
          <w:rPr>
            <w:rStyle w:val="Hyperlink"/>
            <w:rFonts w:ascii="Calibri" w:hAnsi="Calibri"/>
            <w:color w:val="auto"/>
            <w:sz w:val="28"/>
            <w:u w:val="none"/>
          </w:rPr>
          <w:t>broccoli</w:t>
        </w:r>
      </w:hyperlink>
      <w:r w:rsidRPr="001A19DA">
        <w:rPr>
          <w:rFonts w:ascii="Calibri" w:hAnsi="Calibri"/>
          <w:sz w:val="28"/>
        </w:rPr>
        <w:t xml:space="preserve"> şi </w:t>
      </w:r>
      <w:hyperlink r:id="rId9" w:tgtFrame="_blank" w:history="1">
        <w:r w:rsidRPr="001A19DA">
          <w:rPr>
            <w:rStyle w:val="Hyperlink"/>
            <w:rFonts w:ascii="Calibri" w:hAnsi="Calibri"/>
            <w:color w:val="auto"/>
            <w:sz w:val="28"/>
            <w:u w:val="none"/>
          </w:rPr>
          <w:t>morcovi</w:t>
        </w:r>
      </w:hyperlink>
      <w:r w:rsidRPr="001A19DA">
        <w:rPr>
          <w:rFonts w:ascii="Calibri" w:hAnsi="Calibri"/>
          <w:sz w:val="28"/>
        </w:rPr>
        <w:t>: 3 minute.</w:t>
      </w:r>
      <w:r w:rsidRPr="001A19DA">
        <w:rPr>
          <w:rFonts w:ascii="Calibri" w:hAnsi="Calibri"/>
          <w:sz w:val="28"/>
        </w:rPr>
        <w:br/>
        <w:t>Apoi legumele se răcesc, se usucă complet şi se ambalează în pungi de plastic din care se scoate aerul.</w:t>
      </w:r>
    </w:p>
    <w:p w:rsidR="001A19DA" w:rsidRPr="001A19DA" w:rsidRDefault="001A19DA" w:rsidP="001A19DA">
      <w:pPr>
        <w:rPr>
          <w:rFonts w:ascii="Calibri" w:hAnsi="Calibri"/>
          <w:b/>
          <w:sz w:val="28"/>
        </w:rPr>
      </w:pPr>
    </w:p>
    <w:p w:rsidR="001A19DA" w:rsidRPr="001A19DA" w:rsidRDefault="001A19DA" w:rsidP="001A19DA">
      <w:pPr>
        <w:rPr>
          <w:rFonts w:ascii="Calibri" w:hAnsi="Calibri"/>
          <w:b/>
          <w:sz w:val="28"/>
        </w:rPr>
      </w:pPr>
      <w:r w:rsidRPr="001A19DA">
        <w:rPr>
          <w:rFonts w:ascii="Calibri" w:hAnsi="Calibri"/>
          <w:b/>
          <w:sz w:val="28"/>
        </w:rPr>
        <w:t>Deshidratarea</w:t>
      </w:r>
    </w:p>
    <w:p w:rsidR="001A19DA" w:rsidRPr="001A19DA" w:rsidRDefault="001A19DA" w:rsidP="00154219">
      <w:pPr>
        <w:jc w:val="both"/>
        <w:rPr>
          <w:rFonts w:ascii="Calibri" w:hAnsi="Calibri"/>
          <w:sz w:val="28"/>
        </w:rPr>
      </w:pPr>
      <w:r w:rsidRPr="001A19DA">
        <w:rPr>
          <w:rFonts w:ascii="Calibri" w:hAnsi="Calibri"/>
          <w:sz w:val="28"/>
        </w:rPr>
        <w:t xml:space="preserve">Acest proces, cunoscut sub numele de uscare (la soare sau cu ajutorul aparaturii), permite păstrarea legumelor </w:t>
      </w:r>
      <w:r w:rsidRPr="001A19DA">
        <w:rPr>
          <w:rFonts w:ascii="Calibri" w:hAnsi="Calibri" w:cs="Arial"/>
          <w:sz w:val="28"/>
        </w:rPr>
        <w:t>ș</w:t>
      </w:r>
      <w:r w:rsidRPr="001A19DA">
        <w:rPr>
          <w:rFonts w:ascii="Calibri" w:hAnsi="Calibri"/>
          <w:sz w:val="28"/>
        </w:rPr>
        <w:t xml:space="preserve">i a fructelor pentru mult timp (atâta timp cât procesul de deshidratare este corect, iar fructele </w:t>
      </w:r>
      <w:r w:rsidRPr="001A19DA">
        <w:rPr>
          <w:rFonts w:ascii="Calibri" w:hAnsi="Calibri" w:cs="Arial"/>
          <w:sz w:val="28"/>
        </w:rPr>
        <w:t>ș</w:t>
      </w:r>
      <w:r w:rsidRPr="001A19DA">
        <w:rPr>
          <w:rFonts w:ascii="Calibri" w:hAnsi="Calibri"/>
          <w:sz w:val="28"/>
        </w:rPr>
        <w:t>i legumele ambalate corespunzător).</w:t>
      </w:r>
    </w:p>
    <w:p w:rsidR="001A19DA" w:rsidRPr="001A19DA" w:rsidRDefault="001A19DA" w:rsidP="00154219">
      <w:pPr>
        <w:jc w:val="both"/>
        <w:rPr>
          <w:rFonts w:ascii="Calibri" w:hAnsi="Calibri"/>
          <w:sz w:val="28"/>
        </w:rPr>
      </w:pPr>
      <w:r w:rsidRPr="001A19DA">
        <w:rPr>
          <w:rFonts w:ascii="Calibri" w:hAnsi="Calibri"/>
          <w:sz w:val="28"/>
        </w:rPr>
        <w:t xml:space="preserve">Deshidratarea legumelor </w:t>
      </w:r>
      <w:r w:rsidRPr="001A19DA">
        <w:rPr>
          <w:rFonts w:ascii="Calibri" w:hAnsi="Calibri" w:cs="Arial"/>
          <w:sz w:val="28"/>
        </w:rPr>
        <w:t>ș</w:t>
      </w:r>
      <w:r w:rsidRPr="001A19DA">
        <w:rPr>
          <w:rFonts w:ascii="Calibri" w:hAnsi="Calibri"/>
          <w:sz w:val="28"/>
        </w:rPr>
        <w:t xml:space="preserve">i a fructelor în gospodării este posibilă în două moduri: uscarea la soare (o metodă eficientă, ecologică, ce necesită timp </w:t>
      </w:r>
      <w:r w:rsidRPr="001A19DA">
        <w:rPr>
          <w:rFonts w:ascii="Calibri" w:hAnsi="Calibri" w:cs="Arial"/>
          <w:sz w:val="28"/>
        </w:rPr>
        <w:t>ș</w:t>
      </w:r>
      <w:r w:rsidRPr="001A19DA">
        <w:rPr>
          <w:rFonts w:ascii="Calibri" w:hAnsi="Calibri"/>
          <w:sz w:val="28"/>
        </w:rPr>
        <w:t>i garantează calitatea produselor) sau uscarea la cuptor (o metodă mai rapidă, care necesită monitorizare constantă pentru a ob</w:t>
      </w:r>
      <w:r w:rsidRPr="001A19DA">
        <w:rPr>
          <w:rFonts w:ascii="Calibri" w:hAnsi="Calibri" w:cs="Arial"/>
          <w:sz w:val="28"/>
        </w:rPr>
        <w:t>ț</w:t>
      </w:r>
      <w:r w:rsidRPr="001A19DA">
        <w:rPr>
          <w:rFonts w:ascii="Calibri" w:hAnsi="Calibri"/>
          <w:sz w:val="28"/>
        </w:rPr>
        <w:t>ine rezultate bune).</w:t>
      </w:r>
    </w:p>
    <w:p w:rsidR="001A19DA" w:rsidRPr="001A19DA" w:rsidRDefault="001A19DA" w:rsidP="001A19DA">
      <w:pPr>
        <w:rPr>
          <w:rFonts w:ascii="Calibri" w:eastAsia="Times New Roman" w:hAnsi="Calibri" w:cs="Times New Roman"/>
          <w:b/>
          <w:sz w:val="28"/>
        </w:rPr>
      </w:pPr>
    </w:p>
    <w:p w:rsidR="001A19DA" w:rsidRPr="001A19DA" w:rsidRDefault="001A19DA" w:rsidP="001A19DA">
      <w:pPr>
        <w:rPr>
          <w:rFonts w:ascii="Calibri" w:eastAsia="Times New Roman" w:hAnsi="Calibri" w:cs="Times New Roman"/>
          <w:b/>
          <w:sz w:val="28"/>
        </w:rPr>
      </w:pPr>
      <w:r w:rsidRPr="001A19DA">
        <w:rPr>
          <w:rFonts w:ascii="Calibri" w:eastAsia="Times New Roman" w:hAnsi="Calibri" w:cs="Times New Roman"/>
          <w:b/>
          <w:sz w:val="28"/>
        </w:rPr>
        <w:t>Murare</w:t>
      </w:r>
    </w:p>
    <w:p w:rsidR="00154219" w:rsidRDefault="001A19DA" w:rsidP="00154219">
      <w:pPr>
        <w:jc w:val="both"/>
        <w:rPr>
          <w:rFonts w:ascii="Calibri" w:eastAsia="Times New Roman" w:hAnsi="Calibri" w:cs="Times New Roman"/>
          <w:sz w:val="28"/>
        </w:rPr>
      </w:pPr>
      <w:r w:rsidRPr="001A19DA">
        <w:rPr>
          <w:rFonts w:ascii="Calibri" w:eastAsia="Times New Roman" w:hAnsi="Calibri" w:cs="Times New Roman"/>
          <w:sz w:val="28"/>
        </w:rPr>
        <w:t>Murarea leg</w:t>
      </w:r>
      <w:r w:rsidR="000A52E2">
        <w:rPr>
          <w:rFonts w:ascii="Calibri" w:eastAsia="Times New Roman" w:hAnsi="Calibri" w:cs="Times New Roman"/>
          <w:sz w:val="28"/>
        </w:rPr>
        <w:t>umelor este cea mai veche metodă</w:t>
      </w:r>
      <w:r w:rsidRPr="001A19DA">
        <w:rPr>
          <w:rFonts w:ascii="Calibri" w:eastAsia="Times New Roman" w:hAnsi="Calibri" w:cs="Times New Roman"/>
          <w:sz w:val="28"/>
        </w:rPr>
        <w:t xml:space="preserve"> de conservare a acestora. Pot fi murat</w:t>
      </w:r>
      <w:r w:rsidR="000A52E2">
        <w:rPr>
          <w:rFonts w:ascii="Calibri" w:eastAsia="Times New Roman" w:hAnsi="Calibri" w:cs="Times New Roman"/>
          <w:sz w:val="28"/>
        </w:rPr>
        <w:t>e tot felul de legume (castraveți, varză, gogonele, sfeclă</w:t>
      </w:r>
      <w:r w:rsidRPr="001A19DA">
        <w:rPr>
          <w:rFonts w:ascii="Calibri" w:eastAsia="Times New Roman" w:hAnsi="Calibri" w:cs="Times New Roman"/>
          <w:sz w:val="28"/>
        </w:rPr>
        <w:t xml:space="preserve"> etc.) puse separat,</w:t>
      </w:r>
      <w:r w:rsidR="000A52E2">
        <w:rPr>
          <w:rFonts w:ascii="Calibri" w:eastAsia="Times New Roman" w:hAnsi="Calibri" w:cs="Times New Roman"/>
          <w:sz w:val="28"/>
        </w:rPr>
        <w:t xml:space="preserve"> asortate î</w:t>
      </w:r>
      <w:r w:rsidRPr="001A19DA">
        <w:rPr>
          <w:rFonts w:ascii="Calibri" w:eastAsia="Times New Roman" w:hAnsi="Calibri" w:cs="Times New Roman"/>
          <w:sz w:val="28"/>
        </w:rPr>
        <w:t>ntre e</w:t>
      </w:r>
      <w:r w:rsidR="000A52E2">
        <w:rPr>
          <w:rFonts w:ascii="Calibri" w:eastAsia="Times New Roman" w:hAnsi="Calibri" w:cs="Times New Roman"/>
          <w:sz w:val="28"/>
        </w:rPr>
        <w:t>le sau cu zarzavaturi (morcov, țelină</w:t>
      </w:r>
      <w:r w:rsidRPr="001A19DA">
        <w:rPr>
          <w:rFonts w:ascii="Calibri" w:eastAsia="Times New Roman" w:hAnsi="Calibri" w:cs="Times New Roman"/>
          <w:sz w:val="28"/>
        </w:rPr>
        <w:t>, p</w:t>
      </w:r>
      <w:r w:rsidR="00154219">
        <w:rPr>
          <w:rFonts w:ascii="Calibri" w:eastAsia="Times New Roman" w:hAnsi="Calibri" w:cs="Times New Roman"/>
          <w:sz w:val="28"/>
        </w:rPr>
        <w:t>ă</w:t>
      </w:r>
      <w:r w:rsidRPr="001A19DA">
        <w:rPr>
          <w:rFonts w:ascii="Calibri" w:eastAsia="Times New Roman" w:hAnsi="Calibri" w:cs="Times New Roman"/>
          <w:sz w:val="28"/>
        </w:rPr>
        <w:t>trunjel etc). Se pot mura, de asemenea, pepeni, mere, ciuperci etc.</w:t>
      </w:r>
      <w:r w:rsidRPr="001A19DA">
        <w:rPr>
          <w:rFonts w:ascii="Calibri" w:eastAsia="Times New Roman" w:hAnsi="Calibri" w:cs="Times New Roman"/>
          <w:sz w:val="28"/>
        </w:rPr>
        <w:br/>
      </w:r>
      <w:r w:rsidRPr="001A19DA">
        <w:rPr>
          <w:rFonts w:ascii="Calibri" w:eastAsia="Times New Roman" w:hAnsi="Calibri" w:cs="Times New Roman"/>
          <w:sz w:val="28"/>
        </w:rPr>
        <w:lastRenderedPageBreak/>
        <w:t>Murarea s</w:t>
      </w:r>
      <w:r w:rsidR="000A52E2">
        <w:rPr>
          <w:rFonts w:ascii="Calibri" w:eastAsia="Times New Roman" w:hAnsi="Calibri" w:cs="Times New Roman"/>
          <w:sz w:val="28"/>
        </w:rPr>
        <w:t>e face prin acidificare naturală (fermentarea l</w:t>
      </w:r>
      <w:r w:rsidR="00154219">
        <w:rPr>
          <w:rFonts w:ascii="Calibri" w:eastAsia="Times New Roman" w:hAnsi="Calibri" w:cs="Times New Roman"/>
          <w:sz w:val="28"/>
        </w:rPr>
        <w:t xml:space="preserve">actică) sau prin acidificare cu </w:t>
      </w:r>
      <w:r w:rsidR="000A52E2">
        <w:rPr>
          <w:rFonts w:ascii="Calibri" w:eastAsia="Times New Roman" w:hAnsi="Calibri" w:cs="Times New Roman"/>
          <w:sz w:val="28"/>
        </w:rPr>
        <w:t>oț</w:t>
      </w:r>
      <w:r w:rsidRPr="001A19DA">
        <w:rPr>
          <w:rFonts w:ascii="Calibri" w:eastAsia="Times New Roman" w:hAnsi="Calibri" w:cs="Times New Roman"/>
          <w:sz w:val="28"/>
        </w:rPr>
        <w:t>et.</w:t>
      </w:r>
    </w:p>
    <w:p w:rsidR="001A19DA" w:rsidRPr="001A19DA" w:rsidRDefault="000A52E2" w:rsidP="00154219">
      <w:pPr>
        <w:jc w:val="both"/>
        <w:rPr>
          <w:rFonts w:ascii="Calibri" w:eastAsia="Times New Roman" w:hAnsi="Calibri" w:cs="Times New Roman"/>
          <w:sz w:val="28"/>
        </w:rPr>
      </w:pPr>
      <w:bookmarkStart w:id="0" w:name="_GoBack"/>
      <w:bookmarkEnd w:id="0"/>
      <w:r>
        <w:rPr>
          <w:rFonts w:ascii="Calibri" w:eastAsia="Times New Roman" w:hAnsi="Calibri" w:cs="Times New Roman"/>
          <w:sz w:val="28"/>
        </w:rPr>
        <w:t>Pentru murare legumele se pun î</w:t>
      </w:r>
      <w:r w:rsidR="001A19DA" w:rsidRPr="001A19DA">
        <w:rPr>
          <w:rFonts w:ascii="Calibri" w:eastAsia="Times New Roman" w:hAnsi="Calibri" w:cs="Times New Roman"/>
          <w:sz w:val="28"/>
        </w:rPr>
        <w:t>n bor</w:t>
      </w:r>
      <w:r>
        <w:rPr>
          <w:rFonts w:ascii="Calibri" w:eastAsia="Times New Roman" w:hAnsi="Calibri" w:cs="Times New Roman"/>
          <w:sz w:val="28"/>
        </w:rPr>
        <w:t>cane, în butoaie din lemn, sau î</w:t>
      </w:r>
      <w:r w:rsidR="001A19DA" w:rsidRPr="001A19DA">
        <w:rPr>
          <w:rFonts w:ascii="Calibri" w:eastAsia="Times New Roman" w:hAnsi="Calibri" w:cs="Times New Roman"/>
          <w:sz w:val="28"/>
        </w:rPr>
        <w:t xml:space="preserve">n vase din material plastic. </w:t>
      </w:r>
    </w:p>
    <w:p w:rsidR="003E5188" w:rsidRDefault="003E5188"/>
    <w:sectPr w:rsidR="003E5188" w:rsidSect="003E518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1A19DA"/>
    <w:rsid w:val="000A52E2"/>
    <w:rsid w:val="00154219"/>
    <w:rsid w:val="001A19DA"/>
    <w:rsid w:val="003E5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4AD6142-C3E5-4AA2-A826-7BCCE9F7F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1A19D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val="de-DE" w:eastAsia="it-I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1A19DA"/>
    <w:rPr>
      <w:u w:val="single"/>
    </w:rPr>
  </w:style>
  <w:style w:type="character" w:customStyle="1" w:styleId="a">
    <w:name w:val="a"/>
    <w:basedOn w:val="DefaultParagraphFont"/>
    <w:rsid w:val="001A19DA"/>
  </w:style>
  <w:style w:type="character" w:styleId="Emphasis">
    <w:name w:val="Emphasis"/>
    <w:basedOn w:val="DefaultParagraphFont"/>
    <w:uiPriority w:val="20"/>
    <w:qFormat/>
    <w:rsid w:val="001A19D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iversificare.ro/alimente/2011/03/broccoli-o-poveste-din-categoria-totul-sau-nimic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diversificare.ro/alimente/2011/05/mazarea-fructul-din-farfuria-cu-legume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diversificare.ro/alimente/2011/02/para-fructul-sanatos-%C8%99i-potrivit-ca-prim-aliment-%E2%80%9Csolid%E2%80%9D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diversificare.ro/alimente/2011/02/marul-un-fruct-antic-%C8%99i-modern-in-acela%C8%99i-timp/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ro.wikipedia.org/wiki/Oxidare" TargetMode="External"/><Relationship Id="rId9" Type="http://schemas.openxmlformats.org/officeDocument/2006/relationships/hyperlink" Target="http://diversificare.ro/alimente/2011/03/morcovul-prietenul-lui-bugs-bunny-%C8%99i-al-bebelu%C8%99ilor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429</Words>
  <Characters>2448</Characters>
  <Application>Microsoft Office Word</Application>
  <DocSecurity>0</DocSecurity>
  <Lines>20</Lines>
  <Paragraphs>5</Paragraphs>
  <ScaleCrop>false</ScaleCrop>
  <Company/>
  <LinksUpToDate>false</LinksUpToDate>
  <CharactersWithSpaces>2872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</dc:creator>
  <cp:lastModifiedBy>admin</cp:lastModifiedBy>
  <cp:revision>3</cp:revision>
  <dcterms:created xsi:type="dcterms:W3CDTF">2015-11-23T18:45:00Z</dcterms:created>
  <dcterms:modified xsi:type="dcterms:W3CDTF">2017-11-13T10:30:00Z</dcterms:modified>
</cp:coreProperties>
</file>